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12　卖油翁</w:t>
      </w: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01积累运用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下面加点字注音有误的一项是(</w:t>
      </w:r>
      <w:r>
        <w:rPr>
          <w:rFonts w:ascii="Times New Roman" w:hAnsi="Times New Roman" w:cs="Times New Roman"/>
          <w:color w:val="0000FF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  <w:em w:val="underDot"/>
        </w:rPr>
        <w:t>善</w:t>
      </w:r>
      <w:r>
        <w:rPr>
          <w:rFonts w:ascii="Times New Roman" w:hAnsi="Times New Roman" w:cs="Times New Roman"/>
        </w:rPr>
        <w:t>射(shàn)　　自</w:t>
      </w:r>
      <w:r>
        <w:rPr>
          <w:rFonts w:ascii="Times New Roman" w:hAnsi="Times New Roman" w:cs="Times New Roman"/>
          <w:em w:val="underDot"/>
        </w:rPr>
        <w:t>矜</w:t>
      </w:r>
      <w:r>
        <w:rPr>
          <w:rFonts w:ascii="Times New Roman" w:hAnsi="Times New Roman" w:cs="Times New Roman"/>
        </w:rPr>
        <w:t>(jīn)　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家</w:t>
      </w:r>
      <w:r>
        <w:rPr>
          <w:rFonts w:ascii="Times New Roman" w:hAnsi="Times New Roman" w:cs="Times New Roman"/>
          <w:em w:val="underDot"/>
        </w:rPr>
        <w:t>圃</w:t>
      </w:r>
      <w:r>
        <w:rPr>
          <w:rFonts w:ascii="Times New Roman" w:hAnsi="Times New Roman" w:cs="Times New Roman"/>
        </w:rPr>
        <w:t>(pǔ)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  <w:em w:val="underDot"/>
        </w:rPr>
        <w:t>睨</w:t>
      </w:r>
      <w:r>
        <w:rPr>
          <w:rFonts w:ascii="Times New Roman" w:hAnsi="Times New Roman" w:cs="Times New Roman"/>
        </w:rPr>
        <w:t xml:space="preserve">之(lì)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发</w:t>
      </w:r>
      <w:r>
        <w:rPr>
          <w:rFonts w:ascii="Times New Roman" w:hAnsi="Times New Roman" w:cs="Times New Roman"/>
          <w:em w:val="underDot"/>
        </w:rPr>
        <w:t>矢</w:t>
      </w:r>
      <w:r>
        <w:rPr>
          <w:rFonts w:ascii="Times New Roman" w:hAnsi="Times New Roman" w:cs="Times New Roman"/>
        </w:rPr>
        <w:t xml:space="preserve">(shǐ)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em w:val="underDot"/>
        </w:rPr>
        <w:t>颔</w:t>
      </w:r>
      <w:r>
        <w:rPr>
          <w:rFonts w:ascii="Times New Roman" w:hAnsi="Times New Roman" w:cs="Times New Roman"/>
        </w:rPr>
        <w:t>之(hán)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  <w:em w:val="underDot"/>
        </w:rPr>
        <w:t>忿</w:t>
      </w:r>
      <w:r>
        <w:rPr>
          <w:rFonts w:ascii="Times New Roman" w:hAnsi="Times New Roman" w:cs="Times New Roman"/>
        </w:rPr>
        <w:t xml:space="preserve">然(fèn)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em w:val="underDot"/>
        </w:rPr>
        <w:t>酌</w:t>
      </w:r>
      <w:r>
        <w:rPr>
          <w:rFonts w:ascii="Times New Roman" w:hAnsi="Times New Roman" w:cs="Times New Roman"/>
        </w:rPr>
        <w:t xml:space="preserve">油(zhuó)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em w:val="underDot"/>
        </w:rPr>
        <w:t>覆</w:t>
      </w:r>
      <w:r>
        <w:rPr>
          <w:rFonts w:ascii="Times New Roman" w:hAnsi="Times New Roman" w:cs="Times New Roman"/>
        </w:rPr>
        <w:t>其口(fù)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  <w:em w:val="underDot"/>
        </w:rPr>
        <w:t>杓</w:t>
      </w:r>
      <w:r>
        <w:rPr>
          <w:rFonts w:ascii="Times New Roman" w:hAnsi="Times New Roman" w:cs="Times New Roman"/>
        </w:rPr>
        <w:t xml:space="preserve">(sháo)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em w:val="underDot"/>
        </w:rPr>
        <w:t>沥</w:t>
      </w:r>
      <w:r>
        <w:rPr>
          <w:rFonts w:ascii="Times New Roman" w:hAnsi="Times New Roman" w:cs="Times New Roman"/>
        </w:rPr>
        <w:t xml:space="preserve">之(lì)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em w:val="underDot"/>
        </w:rPr>
        <w:t>遣</w:t>
      </w:r>
      <w:r>
        <w:rPr>
          <w:rFonts w:ascii="Times New Roman" w:hAnsi="Times New Roman" w:cs="Times New Roman"/>
        </w:rPr>
        <w:t>之(qiǎn)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解释下列加点词的意思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(1)公亦以此</w:t>
      </w:r>
      <w:r>
        <w:rPr>
          <w:rFonts w:ascii="Times New Roman" w:hAnsi="Times New Roman" w:cs="Times New Roman"/>
          <w:em w:val="underDot"/>
        </w:rPr>
        <w:t>自矜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自夸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(2)有卖油翁释担而立(</w:t>
      </w:r>
      <w:r>
        <w:rPr>
          <w:rFonts w:ascii="Times New Roman" w:hAnsi="Times New Roman" w:cs="Times New Roman"/>
          <w:color w:val="0000FF"/>
        </w:rPr>
        <w:t>放下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em w:val="underDot"/>
        </w:rPr>
        <w:t>睨</w:t>
      </w:r>
      <w:r>
        <w:rPr>
          <w:rFonts w:ascii="Times New Roman" w:hAnsi="Times New Roman" w:cs="Times New Roman"/>
        </w:rPr>
        <w:t>之久而不去(</w:t>
      </w:r>
      <w:r>
        <w:rPr>
          <w:rFonts w:ascii="Times New Roman" w:hAnsi="Times New Roman" w:cs="Times New Roman"/>
          <w:color w:val="0000FF"/>
        </w:rPr>
        <w:t>斜着眼看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这里形容不在意的样子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em w:val="underDot"/>
        </w:rPr>
        <w:t>但</w:t>
      </w:r>
      <w:r>
        <w:rPr>
          <w:rFonts w:ascii="Times New Roman" w:hAnsi="Times New Roman" w:cs="Times New Roman"/>
        </w:rPr>
        <w:t>微</w:t>
      </w:r>
      <w:r>
        <w:rPr>
          <w:rFonts w:ascii="Times New Roman" w:hAnsi="Times New Roman" w:cs="Times New Roman"/>
          <w:em w:val="dot"/>
        </w:rPr>
        <w:t>颔</w:t>
      </w:r>
      <w:r>
        <w:rPr>
          <w:rFonts w:ascii="Times New Roman" w:hAnsi="Times New Roman" w:cs="Times New Roman"/>
        </w:rPr>
        <w:t>之(</w:t>
      </w:r>
      <w:r>
        <w:rPr>
          <w:rFonts w:ascii="Times New Roman" w:hAnsi="Times New Roman" w:cs="Times New Roman"/>
          <w:color w:val="0000FF"/>
        </w:rPr>
        <w:t>只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color w:val="0000FF"/>
        </w:rPr>
        <w:t>点头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(5)但手</w:t>
      </w:r>
      <w:r>
        <w:rPr>
          <w:rFonts w:ascii="Times New Roman" w:hAnsi="Times New Roman" w:cs="Times New Roman"/>
          <w:em w:val="underDot"/>
        </w:rPr>
        <w:t>熟尔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熟练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color w:val="0000FF"/>
        </w:rPr>
        <w:t>同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耳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相当于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罢了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(6)康肃</w:t>
      </w:r>
      <w:r>
        <w:rPr>
          <w:rFonts w:ascii="Times New Roman" w:hAnsi="Times New Roman" w:cs="Times New Roman"/>
          <w:em w:val="underDot"/>
        </w:rPr>
        <w:t>忿然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气愤的样子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(7)尔安敢轻吾射(</w:t>
      </w:r>
      <w:r>
        <w:rPr>
          <w:rFonts w:ascii="Times New Roman" w:hAnsi="Times New Roman" w:cs="Times New Roman"/>
          <w:color w:val="0000FF"/>
        </w:rPr>
        <w:t>怎么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color w:val="0000FF"/>
        </w:rPr>
        <w:t>动词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轻视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(8)</w:t>
      </w:r>
      <w:r>
        <w:rPr>
          <w:rFonts w:ascii="Times New Roman" w:hAnsi="Times New Roman" w:cs="Times New Roman"/>
          <w:em w:val="underDot"/>
        </w:rPr>
        <w:t>以</w:t>
      </w:r>
      <w:r>
        <w:rPr>
          <w:rFonts w:ascii="Times New Roman" w:hAnsi="Times New Roman" w:cs="Times New Roman"/>
        </w:rPr>
        <w:t>我酌油知之(</w:t>
      </w:r>
      <w:r>
        <w:rPr>
          <w:rFonts w:ascii="Times New Roman" w:hAnsi="Times New Roman" w:cs="Times New Roman"/>
          <w:color w:val="0000FF"/>
        </w:rPr>
        <w:t>凭</w:t>
      </w:r>
      <w:r>
        <w:rPr>
          <w:rFonts w:ascii="Times New Roman" w:hAnsi="Times New Roman" w:eastAsia="MingLiU_HKSCS" w:cs="Times New Roman"/>
          <w:color w:val="0000FF"/>
        </w:rPr>
        <w:t>、</w:t>
      </w:r>
      <w:r>
        <w:rPr>
          <w:rFonts w:ascii="Times New Roman" w:hAnsi="Times New Roman" w:cs="Times New Roman"/>
          <w:color w:val="0000FF"/>
        </w:rPr>
        <w:t>靠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(9)徐以杓酌油</w:t>
      </w:r>
      <w:r>
        <w:rPr>
          <w:rFonts w:ascii="Times New Roman" w:hAnsi="Times New Roman" w:cs="Times New Roman"/>
          <w:em w:val="underDot"/>
        </w:rPr>
        <w:t>沥</w:t>
      </w:r>
      <w:r>
        <w:rPr>
          <w:rFonts w:ascii="Times New Roman" w:hAnsi="Times New Roman" w:cs="Times New Roman"/>
        </w:rPr>
        <w:t>之(</w:t>
      </w:r>
      <w:r>
        <w:rPr>
          <w:rFonts w:ascii="Times New Roman" w:hAnsi="Times New Roman" w:cs="Times New Roman"/>
          <w:color w:val="0000FF"/>
        </w:rPr>
        <w:t>下滴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(10)康肃笑而遣之(</w:t>
      </w:r>
      <w:r>
        <w:rPr>
          <w:rFonts w:ascii="Times New Roman" w:hAnsi="Times New Roman" w:cs="Times New Roman"/>
          <w:color w:val="0000FF"/>
        </w:rPr>
        <w:t>打发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下列各组加点词的意思相同的一项是(</w:t>
      </w:r>
      <w:r>
        <w:rPr>
          <w:rFonts w:ascii="Times New Roman" w:hAnsi="Times New Roman" w:cs="Times New Roman"/>
          <w:color w:val="0000FF"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公亦以此自矜　　　以钱覆其口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汝亦知射乎  尝射于家圃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睨之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久而不去  相委而去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公亦以此自矜  自钱孔入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(解析：A.介词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凭借/用；B.名词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射箭的本领/动词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射箭；C.离开；D.自己/从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把下面的句子翻译成现代汉语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(1)吾射不亦精乎？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我射箭的技艺不是很精湛吗？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(2)徐以勺酌油沥之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慢慢地用勺子倒油(通过铜钱方孔)注到葫芦里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文章强调陈尧咨善射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当世无双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十中八九的目的是(</w:t>
      </w:r>
      <w:r>
        <w:rPr>
          <w:rFonts w:ascii="Times New Roman" w:hAnsi="Times New Roman" w:cs="Times New Roman"/>
          <w:color w:val="0000FF"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为后文写陈尧咨埋下伏笔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为后文写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康肃笑而遣之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埋下伏笔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为后文写陈尧咨忿然责问作铺垫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与卖油翁不以为然的态度形成对比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引出两人对话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(解析：陈公自以为射技高超而自满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卖油翁却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但微颔之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这让陈公更为不满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某同学根据《卖油翁》一文的内容拟写了一个上联：康肃公百发百中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天下无双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请你根据《卖油翁》一文的内容拟写下联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示例：卖油翁技艺超群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人间罕见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材料探究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材料一：韩斡是历史上有名的画家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他小时候在长安一家酒店当伙计。韩斡每天都能看到饮酒客人的坐骑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久而久之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从心底里产生了对马的热爱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并有把马的形态画出来的强烈愿望。于是他就抓紧空闲时间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用竹棍在泥地上练习。他依据脑子里的原始素材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加以发展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再对照实物涂点饰染。就这样天天练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月月练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一丝不苟。最终他画的马匹体态优美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人们交口称赞。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材料二：成龙每天的操练包括脚上功夫、打斗方式、特技动作等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另外还有拉筋、劈腿、翻筋斗等动作。大清早5点便起床练功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练到晚上12点止。除了练功外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他还要做清洁、洗碗……成龙就是在每天接近19个小时的艰苦训练中成长的。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结合《卖油翁》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谈谈这两则材料给你的感受是什么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示例：只有勤学苦练才能掌握技艺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获得某方面的成就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02</w:t>
      </w: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课内精读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陈康肃公尧咨善射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当世无双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公亦以此自矜。尝射于家圃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有卖油翁释担而立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睨之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久而不去。见其发矢十中八九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但微颔之。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康肃问曰：“汝亦知射乎？吾射不亦精乎？”翁曰：“无他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但手熟尔。”康肃忿然曰：“尔安敢轻吾射？”翁曰：“以我酌油知之。”乃取一葫芦置于地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以钱覆其口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徐以勺酌油沥之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自钱孔入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而钱不湿。因曰：“我亦无他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惟手熟尔。”康肃笑而遣之。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解释下列句子中加点的词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(1)陈康肃公尧咨</w:t>
      </w:r>
      <w:r>
        <w:rPr>
          <w:rFonts w:ascii="Times New Roman" w:hAnsi="Times New Roman" w:cs="Times New Roman"/>
          <w:em w:val="underDot"/>
        </w:rPr>
        <w:t>善</w:t>
      </w:r>
      <w:r>
        <w:rPr>
          <w:rFonts w:ascii="Times New Roman" w:hAnsi="Times New Roman" w:cs="Times New Roman"/>
        </w:rPr>
        <w:t>射(</w:t>
      </w:r>
      <w:r>
        <w:rPr>
          <w:rFonts w:ascii="Times New Roman" w:hAnsi="Times New Roman" w:cs="Times New Roman"/>
          <w:color w:val="0000FF"/>
        </w:rPr>
        <w:t>善于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擅长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(2)久而不</w:t>
      </w:r>
      <w:r>
        <w:rPr>
          <w:rFonts w:ascii="Times New Roman" w:hAnsi="Times New Roman" w:cs="Times New Roman"/>
          <w:em w:val="underDot"/>
        </w:rPr>
        <w:t>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离开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em w:val="underDot"/>
        </w:rPr>
        <w:t>乃</w:t>
      </w:r>
      <w:r>
        <w:rPr>
          <w:rFonts w:ascii="Times New Roman" w:hAnsi="Times New Roman" w:cs="Times New Roman"/>
        </w:rPr>
        <w:t>取一葫芦</w:t>
      </w:r>
      <w:r>
        <w:rPr>
          <w:rFonts w:ascii="Times New Roman" w:hAnsi="Times New Roman" w:cs="Times New Roman"/>
          <w:em w:val="underDot"/>
        </w:rPr>
        <w:t>置</w:t>
      </w:r>
      <w:r>
        <w:rPr>
          <w:rFonts w:ascii="Times New Roman" w:hAnsi="Times New Roman" w:cs="Times New Roman"/>
        </w:rPr>
        <w:t>于地(</w:t>
      </w:r>
      <w:r>
        <w:rPr>
          <w:rFonts w:ascii="Times New Roman" w:hAnsi="Times New Roman" w:cs="Times New Roman"/>
          <w:color w:val="0000FF"/>
        </w:rPr>
        <w:t>就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于是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color w:val="0000FF"/>
        </w:rPr>
        <w:t>放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(4)以钱</w:t>
      </w:r>
      <w:r>
        <w:rPr>
          <w:rFonts w:ascii="Times New Roman" w:hAnsi="Times New Roman" w:cs="Times New Roman"/>
          <w:em w:val="underDot"/>
        </w:rPr>
        <w:t>覆</w:t>
      </w:r>
      <w:r>
        <w:rPr>
          <w:rFonts w:ascii="Times New Roman" w:hAnsi="Times New Roman" w:cs="Times New Roman"/>
        </w:rPr>
        <w:t>其口(</w:t>
      </w:r>
      <w:r>
        <w:rPr>
          <w:rFonts w:ascii="Times New Roman" w:hAnsi="Times New Roman" w:cs="Times New Roman"/>
          <w:color w:val="0000FF"/>
        </w:rPr>
        <w:t>盖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翻译下列句子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(1)见其发矢十中八九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但微颔之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(卖油翁)看到他每十箭射中八九箭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只是微微地点点头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(2)因曰：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我亦无他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惟手熟尔</w:t>
      </w:r>
      <w:r>
        <w:rPr>
          <w:rFonts w:ascii="Times New Roman" w:hAnsi="Times New Roman" w:eastAsia="MingLiU_HKSCS" w:cs="Times New Roman"/>
        </w:rPr>
        <w:t>。</w:t>
      </w:r>
      <w:r>
        <w:rPr>
          <w:rFonts w:hAnsi="宋体" w:cs="Times New Roman"/>
        </w:rPr>
        <w:t>”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卖油翁接着说：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我也没有别的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只是手法熟练罢了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hAnsi="宋体" w:cs="Times New Roman"/>
          <w:color w:val="0000FF"/>
        </w:rPr>
        <w:t>”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谈谈你对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康肃笑而遣之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字的理解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一方面表现了陈尧咨对卖油翁的高超技艺以及其所说的道理的肯定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另一方面是为了掩饰自己的尴尬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作者详写卖油翁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酌油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情节的原因是什么？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突出卖油翁是以理服人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以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酌油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的技艺说服对方的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公亦以此自矜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在文中有什么作用？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点明人物的性格特点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为后文埋下伏笔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本文通过讲故事阐明道理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说说你从这个故事中得到的启示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示例：我明白了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熟能生巧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的道理；人各有所长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即使自己有什么长处也不能骄傲自大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562" w:firstLineChars="200"/>
        <w:rPr>
          <w:rFonts w:hAnsi="宋体" w:cs="Times New Roman"/>
          <w:b/>
          <w:sz w:val="28"/>
          <w:szCs w:val="28"/>
          <w:shd w:val="pct10" w:color="auto" w:fill="FFFFFF"/>
        </w:rPr>
      </w:pPr>
      <w:r>
        <w:rPr>
          <w:rFonts w:hAnsi="宋体" w:cs="Times New Roman"/>
          <w:b/>
          <w:sz w:val="28"/>
          <w:szCs w:val="28"/>
          <w:shd w:val="pct10" w:color="auto" w:fill="FFFFFF"/>
        </w:rPr>
        <w:t>03　拓展阅读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卖蒜叟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南阳杨二相公精于拳术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每至演武场传授枪棒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观者如堵。一日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有卖蒜叟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咳嗽不绝声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旁睨而揶揄之。杨大怒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招叟至前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以拳打砖墙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陷入尺许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傲之曰：“叟能如是乎？”叟曰：“君能打墙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不能打人。”杨骂曰：“老奴能受我打乎？打死勿怨！”叟笑曰：“垂死之年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能以一死成君之名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死亦何怨！”老人自缚于树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解衣露腹。杨故取势于十步外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奋拳击之。老人寂然无声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但见杨双膝跪地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叩头曰：“晚生知罪矣。”拔其拳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已夹入老人腹中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坚不可出。哀求良久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老人鼓腹纵之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已跌出一石桥外矣。老人徐徐负蒜而归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卒不肯告人姓氏。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结合语境写出下列加点词的意思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(1)旁</w:t>
      </w:r>
      <w:r>
        <w:rPr>
          <w:rFonts w:ascii="Times New Roman" w:hAnsi="Times New Roman" w:cs="Times New Roman"/>
          <w:em w:val="underDot"/>
        </w:rPr>
        <w:t>睨</w:t>
      </w:r>
      <w:r>
        <w:rPr>
          <w:rFonts w:ascii="Times New Roman" w:hAnsi="Times New Roman" w:cs="Times New Roman"/>
        </w:rPr>
        <w:t>而揶揄之(</w:t>
      </w:r>
      <w:r>
        <w:rPr>
          <w:rFonts w:ascii="Times New Roman" w:hAnsi="Times New Roman" w:cs="Times New Roman"/>
          <w:color w:val="0000FF"/>
        </w:rPr>
        <w:t>斜着眼睛看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em w:val="underDot"/>
        </w:rPr>
        <w:t>卒</w:t>
      </w:r>
      <w:r>
        <w:rPr>
          <w:rFonts w:ascii="Times New Roman" w:hAnsi="Times New Roman" w:cs="Times New Roman"/>
        </w:rPr>
        <w:t>不肯告人姓氏(</w:t>
      </w:r>
      <w:r>
        <w:rPr>
          <w:rFonts w:ascii="Times New Roman" w:hAnsi="Times New Roman" w:cs="Times New Roman"/>
          <w:color w:val="0000FF"/>
        </w:rPr>
        <w:t>最终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用现代汉语翻译下列句子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1680" w:firstLineChars="8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哀求良久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老人鼓腹纵之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已跌出一石桥外矣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杨二向老人哀求了很久之后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老人才把肚子一挺放开杨二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只见杨二已经摔得翻过一座桥了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选文塑造了两个人物：杨二相公和卖蒜叟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这两个人物各自有怎样的特点？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杨二相公：骄傲自大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仗着自己精于拳术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哗众取宠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炫耀于世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卖蒜叟：武艺超群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深藏不露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这则故事说明了一个什么道理？你读了以后受到了怎样的启发？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强中自有强中手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不要骄傲自大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否则就会吃亏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0" w:firstLineChars="200"/>
        <w:rPr>
          <w:rFonts w:ascii="楷体" w:hAnsi="楷体" w:eastAsia="楷体" w:cs="MingLiU_HKSCS"/>
          <w:color w:val="0000FF"/>
        </w:rPr>
      </w:pPr>
      <w:r>
        <w:rPr>
          <w:rFonts w:ascii="楷体" w:hAnsi="楷体" w:eastAsia="楷体" w:cs="Times New Roman"/>
          <w:color w:val="0000FF"/>
        </w:rPr>
        <w:t>附参考译文：</w:t>
      </w:r>
    </w:p>
    <w:p>
      <w:pPr>
        <w:pStyle w:val="2"/>
        <w:ind w:firstLine="420" w:firstLineChars="200"/>
        <w:rPr>
          <w:rFonts w:ascii="楷体" w:hAnsi="楷体" w:eastAsia="楷体" w:cs="MingLiU_HKSCS"/>
          <w:color w:val="0000FF"/>
        </w:rPr>
      </w:pPr>
      <w:r>
        <w:rPr>
          <w:rFonts w:ascii="楷体" w:hAnsi="楷体" w:eastAsia="楷体" w:cs="Times New Roman"/>
          <w:color w:val="0000FF"/>
        </w:rPr>
        <w:t>南阳有个叫杨二的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精通拳术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每当他在演武场传授枪棒功夫时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来围观的人非常多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就好像一堵墙一样。有一天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有一个卖蒜的老人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不停地咳嗽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斜着眼睛看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还出言嘲笑他。杨二大怒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把老人叫过来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在他面前用拳头打砖墙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拳头陷入砖墙一尺多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然后轻视地对老人说：“老头你能够像我这样吗？”老人说：“你(这样也就)能打墙壁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却不能打人。”杨二更加生气了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怒喝道：“老家伙你能让我打上一拳吗？被打死了不要怨恨我！”老人笑着说：“我一个都快要死了的老头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如果我死了能够成全你的名声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死了也没什么可怨恨的！”老人把自己捆在树上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脱掉衣服露出肚皮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杨二因此在十步外摆好姿势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(他)举起拳头用力向老人打去。老人一点声音也没有发出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只看到杨二突然跪倒在地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向老人磕着头说：“晚辈知道错了。”原来当杨二想拔出拳头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却发现已经被夹在老人的肚子里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动弹不得。杨二向老人哀求了很久之后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老人才把肚子一挺放开杨二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只见杨二已经摔得翻过一座桥了。老人慢慢背着他的蒜走了</w:t>
      </w:r>
      <w:r>
        <w:rPr>
          <w:rFonts w:hint="eastAsia" w:ascii="楷体" w:hAnsi="楷体" w:eastAsia="楷体" w:cs="MingLiU_HKSCS"/>
          <w:color w:val="0000FF"/>
        </w:rPr>
        <w:t>，</w:t>
      </w:r>
      <w:r>
        <w:rPr>
          <w:rFonts w:ascii="楷体" w:hAnsi="楷体" w:eastAsia="楷体" w:cs="Times New Roman"/>
          <w:color w:val="0000FF"/>
        </w:rPr>
        <w:t>始终不肯告诉大家他的名字。</w:t>
      </w:r>
    </w:p>
    <w:p>
      <w:pPr>
        <w:rPr>
          <w:rFonts w:hint="eastAsia" w:ascii="宋体" w:hAnsi="宋体" w:cs="宋体"/>
          <w:color w:val="000080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2" o:spid="_x0000_s2049" o:spt="136" type="#_x0000_t136" style="position:absolute;left:0pt;height:83.25pt;width:481.5pt;mso-position-horizontal:center;mso-position-horizontal-relative:margin;mso-position-vertical:center;mso-position-vertical-relative:margin;rotation:20643840f;z-index:-251656192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1" o:spid="_x0000_s2051" o:spt="136" type="#_x0000_t136" style="position:absolute;left:0pt;height:83.25pt;width:481.5pt;mso-position-horizontal:center;mso-position-horizontal-relative:margin;mso-position-vertical:center;mso-position-vertical-relative:margin;rotation:20643840f;z-index:-251657216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485"/>
    <w:rsid w:val="00144D73"/>
    <w:rsid w:val="00153F0B"/>
    <w:rsid w:val="0040374F"/>
    <w:rsid w:val="00477872"/>
    <w:rsid w:val="00662BD6"/>
    <w:rsid w:val="007D566A"/>
    <w:rsid w:val="00964663"/>
    <w:rsid w:val="009C6644"/>
    <w:rsid w:val="00D850EF"/>
    <w:rsid w:val="00E83916"/>
    <w:rsid w:val="00F05EDC"/>
    <w:rsid w:val="00F27791"/>
    <w:rsid w:val="00F77E8C"/>
    <w:rsid w:val="00F876A3"/>
    <w:rsid w:val="00F93F9D"/>
    <w:rsid w:val="2D083071"/>
    <w:rsid w:val="4B03252A"/>
    <w:rsid w:val="74590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3</Pages>
  <Words>2434</Words>
  <Characters>2551</Characters>
  <Lines>59</Lines>
  <Paragraphs>81</Paragraphs>
  <TotalTime>0</TotalTime>
  <ScaleCrop>false</ScaleCrop>
  <LinksUpToDate>false</LinksUpToDate>
  <CharactersWithSpaces>2602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官网www.wang26.cn</cp:category>
  <dcterms:created xsi:type="dcterms:W3CDTF">2018-10-23T09:08:00Z</dcterms:created>
  <dc:creator>网资源wang26.cn</dc:creator>
  <dc:description>微信号wwwhejianme</dc:description>
  <cp:keywords>淘宝店https://shop33605708.taobao.com网资源皇冠店</cp:keywords>
  <cp:lastModifiedBy>luojunxia</cp:lastModifiedBy>
  <cp:lastPrinted>2014-04-24T06:47:00Z</cp:lastPrinted>
  <dcterms:modified xsi:type="dcterms:W3CDTF">2022-11-29T10:56:06Z</dcterms:modified>
  <dc:subject>淘宝店https://shop33605708.taobao.com网资源皇冠店</dc:subject>
  <dc:title>微信号wwwhejianme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9D64120B3F7C4002B34DF85051FFD5E5</vt:lpwstr>
  </property>
</Properties>
</file>